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9E" w:rsidRPr="00823727" w:rsidRDefault="00E01ABC">
      <w:pPr>
        <w:spacing w:before="120" w:after="120"/>
        <w:jc w:val="center"/>
        <w:rPr>
          <w:rFonts w:eastAsia="標楷體"/>
          <w:w w:val="90"/>
          <w:sz w:val="36"/>
          <w:szCs w:val="36"/>
        </w:rPr>
      </w:pPr>
      <w:r w:rsidRPr="00823727">
        <w:rPr>
          <w:rFonts w:eastAsia="標楷體"/>
          <w:sz w:val="36"/>
          <w:szCs w:val="36"/>
        </w:rPr>
        <w:t>高熵中心</w:t>
      </w:r>
      <w:r w:rsidR="00F61A60" w:rsidRPr="00823727">
        <w:rPr>
          <w:rFonts w:eastAsia="標楷體"/>
          <w:sz w:val="36"/>
          <w:szCs w:val="36"/>
        </w:rPr>
        <w:t>材料測試服務</w:t>
      </w:r>
      <w:r w:rsidR="009B377E">
        <w:rPr>
          <w:rFonts w:eastAsia="標楷體" w:hint="eastAsia"/>
          <w:sz w:val="36"/>
          <w:szCs w:val="36"/>
        </w:rPr>
        <w:t>設備說明</w:t>
      </w:r>
      <w:r w:rsidR="00B3089E" w:rsidRPr="00823727">
        <w:rPr>
          <w:rFonts w:eastAsia="標楷體"/>
          <w:sz w:val="36"/>
          <w:szCs w:val="36"/>
        </w:rPr>
        <w:t>表</w:t>
      </w:r>
    </w:p>
    <w:p w:rsidR="00B3089E" w:rsidRPr="00823727" w:rsidRDefault="00B3089E">
      <w:pPr>
        <w:spacing w:line="60" w:lineRule="auto"/>
        <w:jc w:val="both"/>
        <w:rPr>
          <w:rFonts w:eastAsia="標楷體"/>
          <w:spacing w:val="-40"/>
          <w:w w:val="90"/>
          <w:sz w:val="12"/>
        </w:rPr>
      </w:pPr>
    </w:p>
    <w:tbl>
      <w:tblPr>
        <w:tblW w:w="96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567"/>
        <w:gridCol w:w="845"/>
        <w:gridCol w:w="715"/>
        <w:gridCol w:w="992"/>
        <w:gridCol w:w="425"/>
        <w:gridCol w:w="425"/>
        <w:gridCol w:w="706"/>
        <w:gridCol w:w="1592"/>
      </w:tblGrid>
      <w:tr w:rsidR="00F61A60" w:rsidRPr="00823727" w:rsidTr="00AA4683">
        <w:tblPrEx>
          <w:tblCellMar>
            <w:top w:w="0" w:type="dxa"/>
            <w:bottom w:w="0" w:type="dxa"/>
          </w:tblCellMar>
        </w:tblPrEx>
        <w:trPr>
          <w:cantSplit/>
          <w:trHeight w:val="509"/>
        </w:trPr>
        <w:tc>
          <w:tcPr>
            <w:tcW w:w="1302" w:type="dxa"/>
            <w:vMerge w:val="restart"/>
            <w:tcBorders>
              <w:top w:val="single" w:sz="12" w:space="0" w:color="auto"/>
              <w:left w:val="single" w:sz="12" w:space="0" w:color="auto"/>
              <w:right w:val="single" w:sz="4" w:space="0" w:color="auto"/>
            </w:tcBorders>
            <w:vAlign w:val="center"/>
          </w:tcPr>
          <w:p w:rsidR="00F61A60" w:rsidRPr="00823727" w:rsidRDefault="00F61A60" w:rsidP="00AA4683">
            <w:pPr>
              <w:spacing w:after="60" w:line="200" w:lineRule="atLeast"/>
              <w:jc w:val="center"/>
              <w:rPr>
                <w:rFonts w:eastAsia="標楷體"/>
                <w:szCs w:val="24"/>
              </w:rPr>
            </w:pPr>
            <w:r w:rsidRPr="00823727">
              <w:rPr>
                <w:rFonts w:eastAsia="標楷體"/>
                <w:szCs w:val="24"/>
              </w:rPr>
              <w:t>儀器名稱</w:t>
            </w:r>
          </w:p>
        </w:tc>
        <w:tc>
          <w:tcPr>
            <w:tcW w:w="8395" w:type="dxa"/>
            <w:gridSpan w:val="10"/>
            <w:tcBorders>
              <w:top w:val="single" w:sz="12" w:space="0" w:color="auto"/>
              <w:left w:val="single" w:sz="4" w:space="0" w:color="auto"/>
              <w:right w:val="single" w:sz="12" w:space="0" w:color="auto"/>
            </w:tcBorders>
            <w:vAlign w:val="center"/>
          </w:tcPr>
          <w:p w:rsidR="00F61A60" w:rsidRPr="00823727" w:rsidRDefault="00F61A60" w:rsidP="002D6807">
            <w:pPr>
              <w:jc w:val="both"/>
              <w:rPr>
                <w:rFonts w:eastAsia="標楷體" w:hint="eastAsia"/>
              </w:rPr>
            </w:pPr>
            <w:r w:rsidRPr="00823727">
              <w:rPr>
                <w:rFonts w:eastAsia="標楷體"/>
              </w:rPr>
              <w:t>中文：</w:t>
            </w:r>
            <w:r w:rsidR="002D6807" w:rsidRPr="00823727">
              <w:rPr>
                <w:rFonts w:eastAsia="標楷體" w:hint="eastAsia"/>
              </w:rPr>
              <w:t xml:space="preserve"> </w:t>
            </w:r>
            <w:r w:rsidR="00FB306A">
              <w:rPr>
                <w:rFonts w:eastAsia="標楷體" w:hint="eastAsia"/>
              </w:rPr>
              <w:t>高速影像擷取分析系統</w:t>
            </w:r>
          </w:p>
        </w:tc>
      </w:tr>
      <w:tr w:rsidR="00742BC1" w:rsidRPr="00823727" w:rsidTr="00101EF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687"/>
        </w:trPr>
        <w:tc>
          <w:tcPr>
            <w:tcW w:w="1302" w:type="dxa"/>
            <w:vMerge/>
            <w:tcBorders>
              <w:left w:val="single" w:sz="12" w:space="0" w:color="auto"/>
              <w:bottom w:val="single" w:sz="6" w:space="0" w:color="auto"/>
              <w:right w:val="single" w:sz="4" w:space="0" w:color="auto"/>
            </w:tcBorders>
            <w:vAlign w:val="center"/>
          </w:tcPr>
          <w:p w:rsidR="00742BC1" w:rsidRPr="00823727" w:rsidRDefault="00742BC1" w:rsidP="00AA4683">
            <w:pPr>
              <w:jc w:val="center"/>
              <w:rPr>
                <w:rFonts w:eastAsia="標楷體"/>
                <w:szCs w:val="24"/>
              </w:rPr>
            </w:pPr>
          </w:p>
        </w:tc>
        <w:tc>
          <w:tcPr>
            <w:tcW w:w="6097" w:type="dxa"/>
            <w:gridSpan w:val="8"/>
            <w:tcBorders>
              <w:top w:val="single" w:sz="6" w:space="0" w:color="auto"/>
              <w:left w:val="single" w:sz="4" w:space="0" w:color="auto"/>
              <w:bottom w:val="single" w:sz="6" w:space="0" w:color="auto"/>
              <w:right w:val="single" w:sz="4" w:space="0" w:color="auto"/>
            </w:tcBorders>
            <w:vAlign w:val="center"/>
          </w:tcPr>
          <w:p w:rsidR="00101EF6" w:rsidRPr="00101EF6" w:rsidRDefault="00742BC1" w:rsidP="00101EF6">
            <w:pPr>
              <w:pStyle w:val="HTML0"/>
              <w:shd w:val="clear" w:color="auto" w:fill="F8F9FA"/>
              <w:spacing w:line="540" w:lineRule="atLeast"/>
              <w:rPr>
                <w:rFonts w:ascii="inherit" w:eastAsia="細明體" w:hAnsi="inherit" w:cs="細明體"/>
                <w:color w:val="222222"/>
                <w:kern w:val="0"/>
                <w:sz w:val="28"/>
                <w:szCs w:val="28"/>
              </w:rPr>
            </w:pPr>
            <w:r w:rsidRPr="00823727">
              <w:rPr>
                <w:rFonts w:eastAsia="標楷體"/>
              </w:rPr>
              <w:t>英文：</w:t>
            </w:r>
            <w:r w:rsidR="00DC2073" w:rsidRPr="00823727">
              <w:rPr>
                <w:rFonts w:eastAsia="標楷體"/>
              </w:rPr>
              <w:t xml:space="preserve"> </w:t>
            </w:r>
            <w:r w:rsidR="00101EF6" w:rsidRPr="00101EF6">
              <w:rPr>
                <w:rFonts w:ascii="inherit" w:eastAsia="細明體" w:hAnsi="inherit" w:cs="細明體"/>
                <w:color w:val="222222"/>
                <w:kern w:val="0"/>
                <w:sz w:val="24"/>
                <w:szCs w:val="24"/>
                <w:lang w:val="en"/>
              </w:rPr>
              <w:t>High-speed image capture and analysis system</w:t>
            </w:r>
          </w:p>
          <w:p w:rsidR="00742BC1" w:rsidRPr="00101EF6" w:rsidRDefault="00742BC1" w:rsidP="002D6807">
            <w:pPr>
              <w:jc w:val="both"/>
              <w:rPr>
                <w:rFonts w:eastAsia="標楷體" w:hint="eastAsia"/>
              </w:rPr>
            </w:pPr>
          </w:p>
        </w:tc>
        <w:tc>
          <w:tcPr>
            <w:tcW w:w="706" w:type="dxa"/>
            <w:tcBorders>
              <w:top w:val="single" w:sz="6" w:space="0" w:color="auto"/>
              <w:left w:val="single" w:sz="4"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簡稱</w:t>
            </w:r>
          </w:p>
        </w:tc>
        <w:tc>
          <w:tcPr>
            <w:tcW w:w="1592" w:type="dxa"/>
            <w:tcBorders>
              <w:top w:val="single" w:sz="6" w:space="0" w:color="auto"/>
              <w:left w:val="single" w:sz="4" w:space="0" w:color="auto"/>
              <w:bottom w:val="single" w:sz="6" w:space="0" w:color="auto"/>
              <w:right w:val="single" w:sz="12" w:space="0" w:color="auto"/>
            </w:tcBorders>
            <w:vAlign w:val="center"/>
          </w:tcPr>
          <w:p w:rsidR="00742BC1" w:rsidRPr="00823727" w:rsidRDefault="00742BC1" w:rsidP="00AA4683">
            <w:pPr>
              <w:ind w:firstLineChars="4" w:firstLine="10"/>
              <w:jc w:val="both"/>
              <w:rPr>
                <w:rFonts w:eastAsia="標楷體"/>
              </w:rPr>
            </w:pPr>
          </w:p>
        </w:tc>
      </w:tr>
      <w:tr w:rsidR="00A50BD5"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3"/>
        </w:trPr>
        <w:tc>
          <w:tcPr>
            <w:tcW w:w="1302" w:type="dxa"/>
            <w:tcBorders>
              <w:top w:val="single" w:sz="6" w:space="0" w:color="auto"/>
              <w:left w:val="single" w:sz="12" w:space="0" w:color="auto"/>
              <w:bottom w:val="single" w:sz="6" w:space="0" w:color="auto"/>
            </w:tcBorders>
            <w:vAlign w:val="center"/>
          </w:tcPr>
          <w:p w:rsidR="00A50BD5" w:rsidRPr="00823727" w:rsidRDefault="00A50BD5" w:rsidP="00AA4683">
            <w:pPr>
              <w:jc w:val="center"/>
              <w:rPr>
                <w:rFonts w:eastAsia="標楷體"/>
                <w:szCs w:val="24"/>
              </w:rPr>
            </w:pPr>
            <w:r w:rsidRPr="00823727">
              <w:rPr>
                <w:rFonts w:eastAsia="標楷體"/>
                <w:szCs w:val="24"/>
              </w:rPr>
              <w:t>廠牌</w:t>
            </w:r>
          </w:p>
        </w:tc>
        <w:tc>
          <w:tcPr>
            <w:tcW w:w="6097" w:type="dxa"/>
            <w:gridSpan w:val="8"/>
            <w:tcBorders>
              <w:top w:val="single" w:sz="6" w:space="0" w:color="auto"/>
              <w:right w:val="single" w:sz="4" w:space="0" w:color="auto"/>
            </w:tcBorders>
            <w:vAlign w:val="center"/>
          </w:tcPr>
          <w:p w:rsidR="00A50BD5" w:rsidRPr="00823727" w:rsidRDefault="001B7083" w:rsidP="00AA4683">
            <w:pPr>
              <w:jc w:val="both"/>
              <w:rPr>
                <w:rFonts w:eastAsia="標楷體"/>
              </w:rPr>
            </w:pPr>
            <w:r>
              <w:rPr>
                <w:rFonts w:eastAsia="標楷體" w:hint="eastAsia"/>
              </w:rPr>
              <w:t>東茂儀器科技股份有限公司</w:t>
            </w:r>
          </w:p>
        </w:tc>
        <w:tc>
          <w:tcPr>
            <w:tcW w:w="706" w:type="dxa"/>
            <w:tcBorders>
              <w:top w:val="single" w:sz="6" w:space="0" w:color="auto"/>
              <w:left w:val="single" w:sz="4" w:space="0" w:color="auto"/>
              <w:right w:val="single" w:sz="4" w:space="0" w:color="auto"/>
            </w:tcBorders>
            <w:vAlign w:val="center"/>
          </w:tcPr>
          <w:p w:rsidR="00A50BD5" w:rsidRPr="00823727" w:rsidRDefault="00A50BD5" w:rsidP="00AA4683">
            <w:pPr>
              <w:jc w:val="center"/>
              <w:rPr>
                <w:rFonts w:eastAsia="標楷體"/>
              </w:rPr>
            </w:pPr>
            <w:r w:rsidRPr="00823727">
              <w:rPr>
                <w:rFonts w:eastAsia="標楷體"/>
              </w:rPr>
              <w:t>國別</w:t>
            </w:r>
          </w:p>
        </w:tc>
        <w:tc>
          <w:tcPr>
            <w:tcW w:w="1592" w:type="dxa"/>
            <w:tcBorders>
              <w:top w:val="single" w:sz="6" w:space="0" w:color="auto"/>
              <w:left w:val="single" w:sz="4" w:space="0" w:color="auto"/>
              <w:right w:val="single" w:sz="12" w:space="0" w:color="auto"/>
            </w:tcBorders>
            <w:vAlign w:val="center"/>
          </w:tcPr>
          <w:p w:rsidR="00A50BD5" w:rsidRPr="00823727" w:rsidRDefault="001B7083" w:rsidP="00E01ABC">
            <w:pPr>
              <w:ind w:leftChars="-1" w:left="-2" w:firstLineChars="4" w:firstLine="10"/>
              <w:jc w:val="both"/>
              <w:rPr>
                <w:rFonts w:eastAsia="標楷體"/>
              </w:rPr>
            </w:pPr>
            <w:r>
              <w:rPr>
                <w:rFonts w:eastAsia="標楷體" w:hint="eastAsia"/>
              </w:rPr>
              <w:t>瑞士</w:t>
            </w:r>
          </w:p>
        </w:tc>
      </w:tr>
      <w:tr w:rsidR="00742BC1"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7"/>
        </w:trPr>
        <w:tc>
          <w:tcPr>
            <w:tcW w:w="1302" w:type="dxa"/>
            <w:tcBorders>
              <w:top w:val="single" w:sz="6" w:space="0" w:color="auto"/>
              <w:left w:val="single" w:sz="12" w:space="0" w:color="auto"/>
              <w:bottom w:val="single" w:sz="6" w:space="0" w:color="auto"/>
            </w:tcBorders>
            <w:vAlign w:val="center"/>
          </w:tcPr>
          <w:p w:rsidR="00742BC1" w:rsidRPr="00823727" w:rsidRDefault="00742BC1" w:rsidP="00AA4683">
            <w:pPr>
              <w:jc w:val="center"/>
              <w:rPr>
                <w:rFonts w:eastAsia="標楷體"/>
                <w:szCs w:val="24"/>
              </w:rPr>
            </w:pPr>
            <w:r w:rsidRPr="00823727">
              <w:rPr>
                <w:rFonts w:eastAsia="標楷體"/>
                <w:szCs w:val="24"/>
              </w:rPr>
              <w:t>型號</w:t>
            </w:r>
          </w:p>
        </w:tc>
        <w:tc>
          <w:tcPr>
            <w:tcW w:w="3540" w:type="dxa"/>
            <w:gridSpan w:val="4"/>
            <w:tcBorders>
              <w:top w:val="single" w:sz="6" w:space="0" w:color="auto"/>
              <w:bottom w:val="single" w:sz="6" w:space="0" w:color="auto"/>
            </w:tcBorders>
            <w:vAlign w:val="center"/>
          </w:tcPr>
          <w:p w:rsidR="00742BC1" w:rsidRPr="00823727" w:rsidRDefault="001B7083" w:rsidP="00AA4683">
            <w:pPr>
              <w:jc w:val="both"/>
              <w:rPr>
                <w:rFonts w:eastAsia="標楷體"/>
                <w:sz w:val="28"/>
              </w:rPr>
            </w:pPr>
            <w:r>
              <w:rPr>
                <w:rFonts w:eastAsia="標楷體" w:hint="eastAsia"/>
                <w:sz w:val="28"/>
              </w:rPr>
              <w:t>PR</w:t>
            </w:r>
            <w:r>
              <w:rPr>
                <w:rFonts w:eastAsia="標楷體"/>
                <w:sz w:val="28"/>
              </w:rPr>
              <w:t>OMON U1000</w:t>
            </w:r>
          </w:p>
        </w:tc>
        <w:tc>
          <w:tcPr>
            <w:tcW w:w="2557" w:type="dxa"/>
            <w:gridSpan w:val="4"/>
            <w:tcBorders>
              <w:top w:val="single" w:sz="6"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放置地點</w:t>
            </w:r>
          </w:p>
        </w:tc>
        <w:tc>
          <w:tcPr>
            <w:tcW w:w="2298" w:type="dxa"/>
            <w:gridSpan w:val="2"/>
            <w:tcBorders>
              <w:top w:val="single" w:sz="6" w:space="0" w:color="auto"/>
              <w:left w:val="single" w:sz="4" w:space="0" w:color="auto"/>
              <w:bottom w:val="single" w:sz="6" w:space="0" w:color="auto"/>
              <w:right w:val="single" w:sz="12" w:space="0" w:color="auto"/>
            </w:tcBorders>
            <w:vAlign w:val="center"/>
          </w:tcPr>
          <w:p w:rsidR="00742BC1" w:rsidRPr="00823727" w:rsidRDefault="002D6807" w:rsidP="00FB306A">
            <w:pPr>
              <w:jc w:val="both"/>
              <w:rPr>
                <w:rFonts w:eastAsia="標楷體"/>
              </w:rPr>
            </w:pPr>
            <w:r>
              <w:rPr>
                <w:rFonts w:eastAsia="標楷體" w:hint="eastAsia"/>
              </w:rPr>
              <w:t>清華實驗室</w:t>
            </w:r>
            <w:r w:rsidR="001B7083">
              <w:rPr>
                <w:rFonts w:eastAsia="標楷體" w:hint="eastAsia"/>
              </w:rPr>
              <w:t xml:space="preserve"> 324</w:t>
            </w:r>
            <w:r w:rsidR="0050200A">
              <w:rPr>
                <w:rFonts w:eastAsia="標楷體" w:hint="eastAsia"/>
              </w:rPr>
              <w:t xml:space="preserve"> </w:t>
            </w:r>
            <w:r w:rsidR="0050200A">
              <w:rPr>
                <w:rFonts w:eastAsia="標楷體" w:hint="eastAsia"/>
              </w:rPr>
              <w:t>室</w:t>
            </w:r>
          </w:p>
        </w:tc>
      </w:tr>
      <w:tr w:rsidR="003276F2"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1"/>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主要附件</w:t>
            </w:r>
          </w:p>
        </w:tc>
        <w:tc>
          <w:tcPr>
            <w:tcW w:w="8395" w:type="dxa"/>
            <w:gridSpan w:val="10"/>
            <w:tcBorders>
              <w:top w:val="single" w:sz="6" w:space="0" w:color="auto"/>
              <w:bottom w:val="single" w:sz="6" w:space="0" w:color="auto"/>
              <w:right w:val="single" w:sz="12" w:space="0" w:color="auto"/>
            </w:tcBorders>
            <w:vAlign w:val="center"/>
          </w:tcPr>
          <w:p w:rsidR="003276F2" w:rsidRPr="00375540" w:rsidRDefault="00C94CA6" w:rsidP="008317A5">
            <w:pPr>
              <w:widowControl/>
              <w:spacing w:before="100" w:beforeAutospacing="1" w:after="100" w:afterAutospacing="1"/>
              <w:jc w:val="both"/>
              <w:rPr>
                <w:rFonts w:ascii="標楷體" w:eastAsia="標楷體" w:hAnsi="標楷體" w:hint="eastAsia"/>
                <w:color w:val="000000"/>
                <w:kern w:val="0"/>
                <w:szCs w:val="24"/>
              </w:rPr>
            </w:pPr>
            <w:r>
              <w:rPr>
                <w:rFonts w:ascii="標楷體" w:eastAsia="標楷體" w:hAnsi="標楷體"/>
                <w:color w:val="000000"/>
                <w:kern w:val="0"/>
                <w:szCs w:val="24"/>
              </w:rPr>
              <w:t xml:space="preserve">Canon </w:t>
            </w:r>
            <w:r w:rsidRPr="00C94CA6">
              <w:rPr>
                <w:rFonts w:ascii="標楷體" w:eastAsia="標楷體" w:hAnsi="標楷體"/>
                <w:color w:val="000000"/>
                <w:kern w:val="0"/>
                <w:szCs w:val="24"/>
              </w:rPr>
              <w:t>EF 100mm f2.8L Marco IS USM</w:t>
            </w:r>
            <w:r>
              <w:rPr>
                <w:rFonts w:ascii="標楷體" w:eastAsia="標楷體" w:hAnsi="標楷體" w:hint="eastAsia"/>
                <w:color w:val="000000"/>
                <w:kern w:val="0"/>
                <w:szCs w:val="24"/>
              </w:rPr>
              <w:t>，燈具，腳架</w:t>
            </w:r>
            <w:r w:rsidR="009B377E">
              <w:rPr>
                <w:rFonts w:ascii="標楷體" w:eastAsia="標楷體" w:hAnsi="標楷體" w:hint="eastAsia"/>
                <w:color w:val="000000"/>
                <w:kern w:val="0"/>
                <w:szCs w:val="24"/>
              </w:rPr>
              <w:t>。</w:t>
            </w:r>
          </w:p>
        </w:tc>
      </w:tr>
      <w:tr w:rsidR="003276F2" w:rsidRPr="00823727" w:rsidTr="00C94CA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2266"/>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重要規格</w:t>
            </w:r>
          </w:p>
        </w:tc>
        <w:tc>
          <w:tcPr>
            <w:tcW w:w="8395" w:type="dxa"/>
            <w:gridSpan w:val="10"/>
            <w:tcBorders>
              <w:top w:val="single" w:sz="6" w:space="0" w:color="auto"/>
              <w:bottom w:val="single" w:sz="6" w:space="0" w:color="auto"/>
              <w:right w:val="single" w:sz="12" w:space="0" w:color="auto"/>
            </w:tcBorders>
            <w:vAlign w:val="center"/>
          </w:tcPr>
          <w:p w:rsidR="00E01ABC" w:rsidRDefault="00C94CA6" w:rsidP="00E01ABC">
            <w:pPr>
              <w:jc w:val="both"/>
              <w:rPr>
                <w:rFonts w:eastAsia="標楷體"/>
                <w:color w:val="000000"/>
              </w:rPr>
            </w:pPr>
            <w:r w:rsidRPr="00C94CA6">
              <w:rPr>
                <w:rFonts w:eastAsia="標楷體"/>
                <w:color w:val="000000"/>
              </w:rPr>
              <w:t>Image Sensor</w:t>
            </w:r>
            <w:r>
              <w:rPr>
                <w:rFonts w:eastAsia="標楷體"/>
                <w:color w:val="000000"/>
              </w:rPr>
              <w:t xml:space="preserve">: </w:t>
            </w:r>
            <w:r w:rsidRPr="00C94CA6">
              <w:rPr>
                <w:rFonts w:eastAsia="標楷體"/>
                <w:color w:val="000000"/>
              </w:rPr>
              <w:t>1984 x 1264 pixel with 8 Bit dynamic range</w:t>
            </w:r>
          </w:p>
          <w:p w:rsidR="00C94CA6" w:rsidRDefault="00C94CA6" w:rsidP="00E01ABC">
            <w:pPr>
              <w:jc w:val="both"/>
              <w:rPr>
                <w:rFonts w:eastAsia="標楷體"/>
                <w:color w:val="000000"/>
              </w:rPr>
            </w:pPr>
          </w:p>
          <w:p w:rsidR="00C94CA6" w:rsidRDefault="006A17CA" w:rsidP="00E01ABC">
            <w:pPr>
              <w:jc w:val="both"/>
              <w:rPr>
                <w:rFonts w:eastAsia="標楷體"/>
                <w:color w:val="000000"/>
              </w:rPr>
            </w:pPr>
            <w:bookmarkStart w:id="0" w:name="_GoBack"/>
            <w:r w:rsidRPr="00080DD3">
              <w:rPr>
                <w:rFonts w:eastAsia="標楷體"/>
                <w:noProof/>
                <w:color w:val="000000"/>
              </w:rPr>
              <w:drawing>
                <wp:inline distT="0" distB="0" distL="0" distR="0">
                  <wp:extent cx="2695575" cy="1019175"/>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019175"/>
                          </a:xfrm>
                          <a:prstGeom prst="rect">
                            <a:avLst/>
                          </a:prstGeom>
                          <a:noFill/>
                          <a:ln>
                            <a:noFill/>
                          </a:ln>
                        </pic:spPr>
                      </pic:pic>
                    </a:graphicData>
                  </a:graphic>
                </wp:inline>
              </w:drawing>
            </w:r>
            <w:bookmarkEnd w:id="0"/>
          </w:p>
          <w:p w:rsidR="00C94CA6" w:rsidRDefault="00C94CA6" w:rsidP="00E01ABC">
            <w:pPr>
              <w:jc w:val="both"/>
              <w:rPr>
                <w:rFonts w:eastAsia="標楷體" w:hint="eastAsia"/>
                <w:color w:val="000000"/>
              </w:rPr>
            </w:pPr>
          </w:p>
          <w:p w:rsidR="001B04C1" w:rsidRPr="001B04C1" w:rsidRDefault="001B04C1" w:rsidP="002D6807">
            <w:pPr>
              <w:jc w:val="both"/>
              <w:rPr>
                <w:rFonts w:eastAsia="標楷體" w:hint="eastAsia"/>
                <w:color w:val="000000"/>
              </w:rPr>
            </w:pPr>
          </w:p>
        </w:tc>
      </w:tr>
      <w:tr w:rsidR="003276F2" w:rsidRPr="00823727" w:rsidTr="00701BA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6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儀器性能</w:t>
            </w:r>
          </w:p>
        </w:tc>
        <w:tc>
          <w:tcPr>
            <w:tcW w:w="8395" w:type="dxa"/>
            <w:gridSpan w:val="10"/>
            <w:tcBorders>
              <w:top w:val="single" w:sz="6" w:space="0" w:color="auto"/>
              <w:bottom w:val="single" w:sz="6" w:space="0" w:color="auto"/>
              <w:right w:val="single" w:sz="12" w:space="0" w:color="auto"/>
            </w:tcBorders>
            <w:vAlign w:val="center"/>
          </w:tcPr>
          <w:p w:rsidR="00AD60D7" w:rsidRPr="00823727" w:rsidRDefault="00C94CA6" w:rsidP="0078303D">
            <w:pPr>
              <w:jc w:val="both"/>
              <w:rPr>
                <w:rFonts w:eastAsia="標楷體" w:hint="eastAsia"/>
              </w:rPr>
            </w:pPr>
            <w:r>
              <w:rPr>
                <w:rFonts w:eastAsia="標楷體" w:hint="eastAsia"/>
              </w:rPr>
              <w:t>高速攝影</w:t>
            </w:r>
          </w:p>
        </w:tc>
      </w:tr>
      <w:tr w:rsidR="003276F2" w:rsidRPr="00823727" w:rsidTr="00701BA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66"/>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bCs/>
                <w:szCs w:val="24"/>
              </w:rPr>
              <w:t>服務項目</w:t>
            </w:r>
          </w:p>
        </w:tc>
        <w:tc>
          <w:tcPr>
            <w:tcW w:w="8395" w:type="dxa"/>
            <w:gridSpan w:val="10"/>
            <w:tcBorders>
              <w:top w:val="single" w:sz="6" w:space="0" w:color="auto"/>
              <w:bottom w:val="single" w:sz="4" w:space="0" w:color="auto"/>
              <w:right w:val="single" w:sz="12" w:space="0" w:color="auto"/>
            </w:tcBorders>
            <w:vAlign w:val="center"/>
          </w:tcPr>
          <w:p w:rsidR="008C058E" w:rsidRPr="008C058E" w:rsidRDefault="00C94CA6" w:rsidP="008C058E">
            <w:pPr>
              <w:jc w:val="both"/>
              <w:rPr>
                <w:rFonts w:eastAsia="標楷體" w:hint="eastAsia"/>
              </w:rPr>
            </w:pPr>
            <w:r>
              <w:rPr>
                <w:rFonts w:eastAsia="標楷體" w:hint="eastAsia"/>
              </w:rPr>
              <w:t>拉伸試驗之影像分析</w:t>
            </w:r>
            <w:r w:rsidR="00701BA6">
              <w:rPr>
                <w:rFonts w:eastAsia="標楷體" w:hint="eastAsia"/>
              </w:rPr>
              <w:t>，可用於彈性係數分析及應變分佈</w:t>
            </w:r>
            <w:r w:rsidR="00101EF6">
              <w:rPr>
                <w:rFonts w:eastAsia="標楷體" w:hint="eastAsia"/>
              </w:rPr>
              <w:t>。</w:t>
            </w:r>
          </w:p>
        </w:tc>
      </w:tr>
      <w:tr w:rsidR="006B56C0" w:rsidRPr="00823727" w:rsidTr="00C97E3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170"/>
        </w:trPr>
        <w:tc>
          <w:tcPr>
            <w:tcW w:w="1302" w:type="dxa"/>
            <w:vMerge w:val="restart"/>
            <w:tcBorders>
              <w:top w:val="single" w:sz="6" w:space="0" w:color="auto"/>
              <w:left w:val="single" w:sz="12" w:space="0" w:color="auto"/>
              <w:right w:val="single" w:sz="4" w:space="0" w:color="auto"/>
            </w:tcBorders>
            <w:vAlign w:val="center"/>
          </w:tcPr>
          <w:p w:rsidR="006B56C0" w:rsidRPr="00823727" w:rsidRDefault="006B56C0" w:rsidP="00C94CA6">
            <w:pPr>
              <w:jc w:val="center"/>
              <w:rPr>
                <w:rFonts w:eastAsia="標楷體"/>
                <w:szCs w:val="24"/>
              </w:rPr>
            </w:pPr>
            <w:r w:rsidRPr="00823727">
              <w:rPr>
                <w:rFonts w:eastAsia="標楷體"/>
                <w:szCs w:val="24"/>
              </w:rPr>
              <w:t>收費方式</w:t>
            </w: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6B56C0" w:rsidRDefault="006B56C0" w:rsidP="00C94CA6">
            <w:pPr>
              <w:jc w:val="center"/>
              <w:rPr>
                <w:rFonts w:eastAsia="標楷體" w:hint="eastAsia"/>
              </w:rPr>
            </w:pPr>
            <w:r>
              <w:rPr>
                <w:rFonts w:eastAsia="標楷體" w:hint="eastAsia"/>
              </w:rPr>
              <w:t>項目</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B56C0" w:rsidRDefault="006B56C0" w:rsidP="00C94CA6">
            <w:pPr>
              <w:jc w:val="center"/>
              <w:rPr>
                <w:rFonts w:eastAsia="標楷體" w:hint="eastAsia"/>
              </w:rPr>
            </w:pPr>
            <w:r>
              <w:rPr>
                <w:rFonts w:eastAsia="標楷體" w:hint="eastAsia"/>
              </w:rPr>
              <w:t>學研單位</w:t>
            </w:r>
          </w:p>
        </w:tc>
        <w:tc>
          <w:tcPr>
            <w:tcW w:w="2723" w:type="dxa"/>
            <w:gridSpan w:val="3"/>
            <w:tcBorders>
              <w:top w:val="single" w:sz="4" w:space="0" w:color="auto"/>
              <w:left w:val="single" w:sz="4" w:space="0" w:color="auto"/>
              <w:bottom w:val="single" w:sz="4" w:space="0" w:color="auto"/>
              <w:right w:val="single" w:sz="12" w:space="0" w:color="auto"/>
            </w:tcBorders>
            <w:vAlign w:val="center"/>
          </w:tcPr>
          <w:p w:rsidR="006B56C0" w:rsidRDefault="006B56C0" w:rsidP="00C94CA6">
            <w:pPr>
              <w:jc w:val="center"/>
              <w:rPr>
                <w:rFonts w:eastAsia="標楷體" w:hint="eastAsia"/>
              </w:rPr>
            </w:pPr>
            <w:r>
              <w:rPr>
                <w:rFonts w:eastAsia="標楷體" w:hint="eastAsia"/>
              </w:rPr>
              <w:t>業界</w:t>
            </w:r>
          </w:p>
        </w:tc>
      </w:tr>
      <w:tr w:rsidR="006B56C0" w:rsidRPr="00823727" w:rsidTr="00C97E3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275"/>
        </w:trPr>
        <w:tc>
          <w:tcPr>
            <w:tcW w:w="1302" w:type="dxa"/>
            <w:vMerge/>
            <w:tcBorders>
              <w:left w:val="single" w:sz="12" w:space="0" w:color="auto"/>
              <w:right w:val="single" w:sz="4" w:space="0" w:color="auto"/>
            </w:tcBorders>
            <w:vAlign w:val="center"/>
          </w:tcPr>
          <w:p w:rsidR="006B56C0" w:rsidRPr="00823727" w:rsidRDefault="006B56C0" w:rsidP="00F37700">
            <w:pPr>
              <w:jc w:val="center"/>
              <w:rPr>
                <w:rFonts w:eastAsia="標楷體"/>
                <w:szCs w:val="24"/>
              </w:rPr>
            </w:pP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6B56C0" w:rsidRDefault="006B56C0" w:rsidP="00F37700">
            <w:pPr>
              <w:jc w:val="center"/>
              <w:rPr>
                <w:rFonts w:eastAsia="標楷體" w:hint="eastAsia"/>
              </w:rPr>
            </w:pPr>
            <w:r>
              <w:rPr>
                <w:rFonts w:eastAsia="標楷體" w:hint="eastAsia"/>
              </w:rPr>
              <w:t>開機費</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B56C0" w:rsidRPr="008D6580" w:rsidRDefault="006B56C0" w:rsidP="00F37700">
            <w:pPr>
              <w:jc w:val="center"/>
              <w:rPr>
                <w:rFonts w:eastAsia="標楷體" w:hint="eastAsia"/>
              </w:rPr>
            </w:pPr>
            <w:bookmarkStart w:id="1" w:name="OLE_LINK1"/>
            <w:bookmarkStart w:id="2" w:name="OLE_LINK2"/>
            <w:r w:rsidRPr="008D6580">
              <w:rPr>
                <w:rFonts w:eastAsia="標楷體" w:hint="eastAsia"/>
              </w:rPr>
              <w:t>1</w:t>
            </w:r>
            <w:r w:rsidRPr="008D6580">
              <w:rPr>
                <w:rFonts w:eastAsia="標楷體"/>
              </w:rPr>
              <w:t>,</w:t>
            </w:r>
            <w:r w:rsidRPr="008D6580">
              <w:rPr>
                <w:rFonts w:eastAsia="標楷體" w:hint="eastAsia"/>
              </w:rPr>
              <w:t>9</w:t>
            </w:r>
            <w:r w:rsidRPr="008D6580">
              <w:rPr>
                <w:rFonts w:eastAsia="標楷體"/>
              </w:rPr>
              <w:t>00</w:t>
            </w:r>
            <w:bookmarkEnd w:id="1"/>
            <w:bookmarkEnd w:id="2"/>
            <w:r w:rsidRPr="008D6580">
              <w:rPr>
                <w:rFonts w:eastAsia="標楷體" w:hint="eastAsia"/>
              </w:rPr>
              <w:t>元</w:t>
            </w:r>
            <w:r w:rsidRPr="008D6580">
              <w:rPr>
                <w:rFonts w:eastAsia="標楷體" w:hint="eastAsia"/>
              </w:rPr>
              <w:t>/</w:t>
            </w:r>
            <w:r w:rsidRPr="008D6580">
              <w:rPr>
                <w:rFonts w:eastAsia="標楷體" w:hint="eastAsia"/>
              </w:rPr>
              <w:t>件</w:t>
            </w:r>
          </w:p>
        </w:tc>
        <w:tc>
          <w:tcPr>
            <w:tcW w:w="2723" w:type="dxa"/>
            <w:gridSpan w:val="3"/>
            <w:tcBorders>
              <w:top w:val="single" w:sz="4" w:space="0" w:color="auto"/>
              <w:left w:val="single" w:sz="4" w:space="0" w:color="auto"/>
              <w:bottom w:val="single" w:sz="4" w:space="0" w:color="auto"/>
              <w:right w:val="single" w:sz="12" w:space="0" w:color="auto"/>
            </w:tcBorders>
            <w:vAlign w:val="center"/>
          </w:tcPr>
          <w:p w:rsidR="006B56C0" w:rsidRPr="008D6580" w:rsidRDefault="006B56C0" w:rsidP="00101EF6">
            <w:pPr>
              <w:jc w:val="center"/>
              <w:rPr>
                <w:rFonts w:eastAsia="標楷體" w:hint="eastAsia"/>
              </w:rPr>
            </w:pPr>
            <w:r w:rsidRPr="008D6580">
              <w:rPr>
                <w:rFonts w:eastAsia="標楷體" w:hint="eastAsia"/>
              </w:rPr>
              <w:t>2</w:t>
            </w:r>
            <w:r w:rsidRPr="008D6580">
              <w:rPr>
                <w:rFonts w:eastAsia="標楷體"/>
              </w:rPr>
              <w:t>,</w:t>
            </w:r>
            <w:r w:rsidRPr="008D6580">
              <w:rPr>
                <w:rFonts w:eastAsia="標楷體" w:hint="eastAsia"/>
              </w:rPr>
              <w:t>500</w:t>
            </w:r>
            <w:r w:rsidRPr="008D6580">
              <w:rPr>
                <w:rFonts w:eastAsia="標楷體" w:hint="eastAsia"/>
              </w:rPr>
              <w:t>元</w:t>
            </w:r>
            <w:r w:rsidRPr="008D6580">
              <w:rPr>
                <w:rFonts w:eastAsia="標楷體" w:hint="eastAsia"/>
              </w:rPr>
              <w:t>/</w:t>
            </w:r>
            <w:r w:rsidRPr="008D6580">
              <w:rPr>
                <w:rFonts w:eastAsia="標楷體" w:hint="eastAsia"/>
              </w:rPr>
              <w:t>件</w:t>
            </w:r>
          </w:p>
        </w:tc>
      </w:tr>
      <w:tr w:rsidR="006B56C0" w:rsidRPr="00823727" w:rsidTr="00C97E3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275"/>
        </w:trPr>
        <w:tc>
          <w:tcPr>
            <w:tcW w:w="1302" w:type="dxa"/>
            <w:vMerge/>
            <w:tcBorders>
              <w:left w:val="single" w:sz="12" w:space="0" w:color="auto"/>
              <w:right w:val="single" w:sz="4" w:space="0" w:color="auto"/>
            </w:tcBorders>
            <w:vAlign w:val="center"/>
          </w:tcPr>
          <w:p w:rsidR="006B56C0" w:rsidRPr="00823727" w:rsidRDefault="006B56C0" w:rsidP="00F37700">
            <w:pPr>
              <w:jc w:val="center"/>
              <w:rPr>
                <w:rFonts w:eastAsia="標楷體"/>
                <w:szCs w:val="24"/>
              </w:rPr>
            </w:pPr>
          </w:p>
        </w:tc>
        <w:tc>
          <w:tcPr>
            <w:tcW w:w="2695" w:type="dxa"/>
            <w:gridSpan w:val="3"/>
            <w:tcBorders>
              <w:top w:val="single" w:sz="4" w:space="0" w:color="auto"/>
              <w:left w:val="single" w:sz="4" w:space="0" w:color="auto"/>
              <w:bottom w:val="single" w:sz="4" w:space="0" w:color="auto"/>
              <w:right w:val="single" w:sz="4" w:space="0" w:color="auto"/>
            </w:tcBorders>
            <w:vAlign w:val="center"/>
          </w:tcPr>
          <w:p w:rsidR="006B56C0" w:rsidRDefault="006B56C0" w:rsidP="00F37700">
            <w:pPr>
              <w:jc w:val="center"/>
              <w:rPr>
                <w:rFonts w:eastAsia="標楷體"/>
              </w:rPr>
            </w:pPr>
            <w:r>
              <w:rPr>
                <w:rFonts w:eastAsia="標楷體" w:hint="eastAsia"/>
              </w:rPr>
              <w:t>儀器使用費</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B56C0" w:rsidRDefault="006B56C0" w:rsidP="00F37700">
            <w:pPr>
              <w:jc w:val="center"/>
              <w:rPr>
                <w:rFonts w:eastAsia="標楷體"/>
              </w:rPr>
            </w:pPr>
            <w:r>
              <w:rPr>
                <w:rFonts w:eastAsia="標楷體"/>
              </w:rPr>
              <w:t>4,500</w:t>
            </w:r>
            <w:r>
              <w:rPr>
                <w:rFonts w:eastAsia="標楷體" w:hint="eastAsia"/>
              </w:rPr>
              <w:t>元</w:t>
            </w:r>
            <w:r>
              <w:rPr>
                <w:rFonts w:eastAsia="標楷體"/>
              </w:rPr>
              <w:t>/</w:t>
            </w:r>
            <w:r>
              <w:rPr>
                <w:rFonts w:eastAsia="標楷體" w:hint="eastAsia"/>
              </w:rPr>
              <w:t>時</w:t>
            </w:r>
          </w:p>
        </w:tc>
        <w:tc>
          <w:tcPr>
            <w:tcW w:w="2723" w:type="dxa"/>
            <w:gridSpan w:val="3"/>
            <w:tcBorders>
              <w:top w:val="single" w:sz="4" w:space="0" w:color="auto"/>
              <w:left w:val="single" w:sz="4" w:space="0" w:color="auto"/>
              <w:bottom w:val="single" w:sz="4" w:space="0" w:color="auto"/>
              <w:right w:val="single" w:sz="12" w:space="0" w:color="auto"/>
            </w:tcBorders>
            <w:vAlign w:val="center"/>
          </w:tcPr>
          <w:p w:rsidR="006B56C0" w:rsidRDefault="006B56C0" w:rsidP="00F37700">
            <w:pPr>
              <w:jc w:val="center"/>
              <w:rPr>
                <w:rFonts w:eastAsia="標楷體" w:hint="eastAsia"/>
              </w:rPr>
            </w:pPr>
            <w:r>
              <w:rPr>
                <w:rFonts w:eastAsia="標楷體"/>
              </w:rPr>
              <w:t>6,</w:t>
            </w:r>
            <w:r>
              <w:rPr>
                <w:rFonts w:eastAsia="標楷體" w:hint="eastAsia"/>
              </w:rPr>
              <w:t>0</w:t>
            </w:r>
            <w:r>
              <w:rPr>
                <w:rFonts w:eastAsia="標楷體"/>
              </w:rPr>
              <w:t>00</w:t>
            </w:r>
            <w:r>
              <w:rPr>
                <w:rFonts w:eastAsia="標楷體" w:hint="eastAsia"/>
              </w:rPr>
              <w:t>元</w:t>
            </w:r>
            <w:r>
              <w:rPr>
                <w:rFonts w:eastAsia="標楷體"/>
              </w:rPr>
              <w:t>/</w:t>
            </w:r>
            <w:r>
              <w:rPr>
                <w:rFonts w:eastAsia="標楷體" w:hint="eastAsia"/>
              </w:rPr>
              <w:t>時</w:t>
            </w:r>
          </w:p>
        </w:tc>
      </w:tr>
      <w:tr w:rsidR="00F37700" w:rsidRPr="00823727" w:rsidTr="00F3770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274"/>
        </w:trPr>
        <w:tc>
          <w:tcPr>
            <w:tcW w:w="1302" w:type="dxa"/>
            <w:vMerge/>
            <w:tcBorders>
              <w:left w:val="single" w:sz="12" w:space="0" w:color="auto"/>
              <w:bottom w:val="single" w:sz="6" w:space="0" w:color="auto"/>
            </w:tcBorders>
            <w:vAlign w:val="center"/>
          </w:tcPr>
          <w:p w:rsidR="00F37700" w:rsidRPr="00823727" w:rsidRDefault="00F37700" w:rsidP="00F37700">
            <w:pPr>
              <w:jc w:val="center"/>
              <w:rPr>
                <w:rFonts w:eastAsia="標楷體"/>
                <w:szCs w:val="24"/>
              </w:rPr>
            </w:pPr>
          </w:p>
        </w:tc>
        <w:tc>
          <w:tcPr>
            <w:tcW w:w="8395" w:type="dxa"/>
            <w:gridSpan w:val="10"/>
            <w:tcBorders>
              <w:top w:val="single" w:sz="4" w:space="0" w:color="auto"/>
              <w:bottom w:val="single" w:sz="6" w:space="0" w:color="auto"/>
              <w:right w:val="single" w:sz="12" w:space="0" w:color="auto"/>
            </w:tcBorders>
            <w:vAlign w:val="center"/>
          </w:tcPr>
          <w:p w:rsidR="00F37700" w:rsidRDefault="00F37700" w:rsidP="00911226">
            <w:pPr>
              <w:rPr>
                <w:rFonts w:eastAsia="標楷體" w:hint="eastAsia"/>
              </w:rPr>
            </w:pPr>
            <w:r>
              <w:rPr>
                <w:rFonts w:eastAsia="標楷體" w:hint="eastAsia"/>
              </w:rPr>
              <w:t>備註</w:t>
            </w:r>
            <w:r>
              <w:rPr>
                <w:rFonts w:ascii="標楷體" w:eastAsia="標楷體" w:hAnsi="標楷體" w:hint="eastAsia"/>
              </w:rPr>
              <w:t>：一件為一個拉伸試片，儀器</w:t>
            </w:r>
            <w:r>
              <w:rPr>
                <w:rFonts w:eastAsia="標楷體" w:hint="eastAsia"/>
              </w:rPr>
              <w:t>不足</w:t>
            </w:r>
            <w:r>
              <w:rPr>
                <w:rFonts w:eastAsia="標楷體" w:hint="eastAsia"/>
              </w:rPr>
              <w:t>1</w:t>
            </w:r>
            <w:r>
              <w:rPr>
                <w:rFonts w:eastAsia="標楷體" w:hint="eastAsia"/>
              </w:rPr>
              <w:t>小</w:t>
            </w:r>
            <w:r w:rsidRPr="00F37700">
              <w:rPr>
                <w:rFonts w:eastAsia="標楷體" w:hint="eastAsia"/>
              </w:rPr>
              <w:t>時以</w:t>
            </w:r>
            <w:r w:rsidRPr="00F37700">
              <w:rPr>
                <w:rFonts w:eastAsia="標楷體" w:hint="eastAsia"/>
              </w:rPr>
              <w:t>1</w:t>
            </w:r>
            <w:r w:rsidRPr="00F37700">
              <w:rPr>
                <w:rFonts w:eastAsia="標楷體" w:hint="eastAsia"/>
              </w:rPr>
              <w:t>小時計。</w:t>
            </w:r>
          </w:p>
        </w:tc>
      </w:tr>
      <w:tr w:rsidR="00F37700" w:rsidRPr="00823727" w:rsidTr="00F3770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72"/>
        </w:trPr>
        <w:tc>
          <w:tcPr>
            <w:tcW w:w="1302" w:type="dxa"/>
            <w:tcBorders>
              <w:top w:val="single" w:sz="6" w:space="0" w:color="auto"/>
              <w:left w:val="single" w:sz="12" w:space="0" w:color="auto"/>
              <w:bottom w:val="nil"/>
            </w:tcBorders>
            <w:vAlign w:val="center"/>
          </w:tcPr>
          <w:p w:rsidR="00F37700" w:rsidRPr="00823727" w:rsidRDefault="00F37700" w:rsidP="00F37700">
            <w:pPr>
              <w:spacing w:line="300" w:lineRule="exact"/>
              <w:jc w:val="center"/>
              <w:rPr>
                <w:rFonts w:eastAsia="標楷體"/>
                <w:szCs w:val="24"/>
              </w:rPr>
            </w:pPr>
            <w:r w:rsidRPr="00823727">
              <w:rPr>
                <w:rFonts w:eastAsia="標楷體"/>
                <w:szCs w:val="24"/>
              </w:rPr>
              <w:t>設備</w:t>
            </w:r>
            <w:r>
              <w:rPr>
                <w:rFonts w:eastAsia="標楷體" w:hint="eastAsia"/>
                <w:szCs w:val="24"/>
              </w:rPr>
              <w:t>說明</w:t>
            </w:r>
          </w:p>
        </w:tc>
        <w:tc>
          <w:tcPr>
            <w:tcW w:w="8395" w:type="dxa"/>
            <w:gridSpan w:val="10"/>
            <w:tcBorders>
              <w:top w:val="single" w:sz="6" w:space="0" w:color="auto"/>
              <w:bottom w:val="nil"/>
              <w:right w:val="single" w:sz="12" w:space="0" w:color="auto"/>
            </w:tcBorders>
            <w:vAlign w:val="center"/>
          </w:tcPr>
          <w:p w:rsidR="00F37700" w:rsidRPr="00823727" w:rsidRDefault="00F37700" w:rsidP="00F37700">
            <w:pPr>
              <w:ind w:firstLineChars="200" w:firstLine="480"/>
              <w:rPr>
                <w:rFonts w:hint="eastAsia"/>
              </w:rPr>
            </w:pPr>
            <w:r>
              <w:rPr>
                <w:rFonts w:hint="eastAsia"/>
              </w:rPr>
              <w:t xml:space="preserve">        </w:t>
            </w:r>
            <w:r w:rsidR="006A17CA">
              <w:rPr>
                <w:rFonts w:hint="eastAsia"/>
                <w:noProof/>
              </w:rPr>
              <w:drawing>
                <wp:inline distT="0" distB="0" distL="0" distR="0">
                  <wp:extent cx="3352800" cy="2867025"/>
                  <wp:effectExtent l="0" t="0" r="0" b="0"/>
                  <wp:docPr id="2" name="圖片 2" descr="桌上型電子材料試驗機及高速影像擷取分析系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桌上型電子材料試驗機及高速影像擷取分析系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2867025"/>
                          </a:xfrm>
                          <a:prstGeom prst="rect">
                            <a:avLst/>
                          </a:prstGeom>
                          <a:noFill/>
                          <a:ln>
                            <a:noFill/>
                          </a:ln>
                        </pic:spPr>
                      </pic:pic>
                    </a:graphicData>
                  </a:graphic>
                </wp:inline>
              </w:drawing>
            </w:r>
          </w:p>
        </w:tc>
      </w:tr>
      <w:tr w:rsidR="00F37700" w:rsidRPr="00823727" w:rsidTr="00AA4683">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F37700" w:rsidRPr="00823727" w:rsidRDefault="00F37700" w:rsidP="00F37700">
            <w:pPr>
              <w:jc w:val="center"/>
              <w:rPr>
                <w:rFonts w:eastAsia="標楷體"/>
                <w:szCs w:val="24"/>
              </w:rPr>
            </w:pPr>
            <w:r w:rsidRPr="00823727">
              <w:rPr>
                <w:rFonts w:eastAsia="標楷體"/>
                <w:szCs w:val="24"/>
              </w:rPr>
              <w:t>指導教授</w:t>
            </w:r>
          </w:p>
        </w:tc>
        <w:tc>
          <w:tcPr>
            <w:tcW w:w="1420" w:type="dxa"/>
            <w:tcBorders>
              <w:top w:val="single" w:sz="6" w:space="0" w:color="auto"/>
              <w:bottom w:val="single" w:sz="6" w:space="0" w:color="auto"/>
              <w:right w:val="single" w:sz="4" w:space="0" w:color="auto"/>
            </w:tcBorders>
            <w:vAlign w:val="center"/>
          </w:tcPr>
          <w:p w:rsidR="00F37700" w:rsidRPr="00823727" w:rsidRDefault="00F37700" w:rsidP="00F37700">
            <w:pPr>
              <w:spacing w:line="240" w:lineRule="atLeast"/>
              <w:jc w:val="both"/>
              <w:rPr>
                <w:rFonts w:eastAsia="標楷體"/>
              </w:rPr>
            </w:pPr>
            <w:r>
              <w:rPr>
                <w:rFonts w:eastAsia="標楷體" w:hint="eastAsia"/>
              </w:rPr>
              <w:t>蔡哲瑋</w:t>
            </w:r>
            <w:r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F37700" w:rsidRPr="00823727" w:rsidRDefault="00F37700" w:rsidP="00F37700">
            <w:pPr>
              <w:spacing w:line="240" w:lineRule="atLeast"/>
              <w:jc w:val="center"/>
              <w:rPr>
                <w:rFonts w:eastAsia="標楷體"/>
              </w:rPr>
            </w:pPr>
            <w:r w:rsidRPr="00823727">
              <w:rPr>
                <w:rFonts w:eastAsia="標楷體"/>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F37700" w:rsidRPr="00823727" w:rsidRDefault="00F37700" w:rsidP="00F37700">
            <w:pPr>
              <w:spacing w:line="240" w:lineRule="atLeast"/>
              <w:jc w:val="both"/>
              <w:rPr>
                <w:rFonts w:eastAsia="標楷體"/>
              </w:rPr>
            </w:pPr>
            <w:r w:rsidRPr="00823727">
              <w:rPr>
                <w:rFonts w:eastAsia="標楷體"/>
              </w:rPr>
              <w:t>(03)5715131#</w:t>
            </w:r>
            <w:r>
              <w:rPr>
                <w:rFonts w:eastAsia="標楷體" w:hint="eastAsia"/>
              </w:rPr>
              <w:t>35370</w:t>
            </w:r>
          </w:p>
        </w:tc>
        <w:tc>
          <w:tcPr>
            <w:tcW w:w="992" w:type="dxa"/>
            <w:tcBorders>
              <w:top w:val="single" w:sz="6" w:space="0" w:color="auto"/>
              <w:left w:val="single" w:sz="4" w:space="0" w:color="auto"/>
              <w:bottom w:val="single" w:sz="6" w:space="0" w:color="auto"/>
              <w:right w:val="single" w:sz="4" w:space="0" w:color="auto"/>
            </w:tcBorders>
            <w:vAlign w:val="center"/>
          </w:tcPr>
          <w:p w:rsidR="00F37700" w:rsidRPr="00823727" w:rsidRDefault="00F37700" w:rsidP="00F37700">
            <w:pPr>
              <w:spacing w:line="240" w:lineRule="atLeast"/>
              <w:jc w:val="center"/>
              <w:rPr>
                <w:rFonts w:eastAsia="標楷體"/>
              </w:rPr>
            </w:pPr>
            <w:r w:rsidRPr="00823727">
              <w:rPr>
                <w:rFonts w:eastAsia="標楷體"/>
              </w:rPr>
              <w:t>E-MAIL</w:t>
            </w:r>
          </w:p>
        </w:tc>
        <w:tc>
          <w:tcPr>
            <w:tcW w:w="3148" w:type="dxa"/>
            <w:gridSpan w:val="4"/>
            <w:tcBorders>
              <w:top w:val="single" w:sz="6" w:space="0" w:color="auto"/>
              <w:left w:val="single" w:sz="4" w:space="0" w:color="auto"/>
              <w:bottom w:val="single" w:sz="6" w:space="0" w:color="auto"/>
              <w:right w:val="single" w:sz="12" w:space="0" w:color="auto"/>
            </w:tcBorders>
            <w:vAlign w:val="center"/>
          </w:tcPr>
          <w:p w:rsidR="00F37700" w:rsidRPr="00823727" w:rsidRDefault="00101EF6" w:rsidP="00F37700">
            <w:pPr>
              <w:spacing w:line="240" w:lineRule="atLeast"/>
              <w:jc w:val="both"/>
              <w:rPr>
                <w:rFonts w:eastAsia="標楷體"/>
              </w:rPr>
            </w:pPr>
            <w:r w:rsidRPr="00101EF6">
              <w:rPr>
                <w:rFonts w:eastAsia="標楷體"/>
              </w:rPr>
              <w:t>chewei@mx.nthu.edu.tw</w:t>
            </w:r>
          </w:p>
        </w:tc>
      </w:tr>
      <w:tr w:rsidR="00F37700" w:rsidRPr="00823727" w:rsidTr="008B0E46">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F37700" w:rsidRPr="00823727" w:rsidRDefault="00F37700" w:rsidP="00F37700">
            <w:pPr>
              <w:jc w:val="center"/>
              <w:rPr>
                <w:rFonts w:eastAsia="標楷體"/>
                <w:szCs w:val="24"/>
              </w:rPr>
            </w:pPr>
            <w:r w:rsidRPr="00823727">
              <w:rPr>
                <w:rFonts w:eastAsia="標楷體"/>
                <w:szCs w:val="24"/>
              </w:rPr>
              <w:t>管理人員</w:t>
            </w:r>
          </w:p>
        </w:tc>
        <w:tc>
          <w:tcPr>
            <w:tcW w:w="1420" w:type="dxa"/>
            <w:tcBorders>
              <w:top w:val="single" w:sz="6" w:space="0" w:color="auto"/>
              <w:bottom w:val="single" w:sz="6" w:space="0" w:color="auto"/>
              <w:right w:val="single" w:sz="4" w:space="0" w:color="auto"/>
            </w:tcBorders>
            <w:vAlign w:val="center"/>
          </w:tcPr>
          <w:p w:rsidR="00F37700" w:rsidRPr="00823727" w:rsidRDefault="00FE6C6F" w:rsidP="00F37700">
            <w:pPr>
              <w:spacing w:line="240" w:lineRule="atLeast"/>
              <w:jc w:val="both"/>
              <w:rPr>
                <w:rFonts w:eastAsia="標楷體"/>
              </w:rPr>
            </w:pPr>
            <w:r>
              <w:rPr>
                <w:rFonts w:eastAsia="標楷體" w:hint="eastAsia"/>
              </w:rPr>
              <w:t>許尉宸</w:t>
            </w:r>
          </w:p>
        </w:tc>
        <w:tc>
          <w:tcPr>
            <w:tcW w:w="708" w:type="dxa"/>
            <w:tcBorders>
              <w:top w:val="single" w:sz="6" w:space="0" w:color="auto"/>
              <w:left w:val="single" w:sz="4" w:space="0" w:color="auto"/>
              <w:bottom w:val="single" w:sz="6" w:space="0" w:color="auto"/>
              <w:right w:val="single" w:sz="4" w:space="0" w:color="auto"/>
            </w:tcBorders>
            <w:vAlign w:val="center"/>
          </w:tcPr>
          <w:p w:rsidR="00F37700" w:rsidRPr="00823727" w:rsidRDefault="00F37700" w:rsidP="00F37700">
            <w:pPr>
              <w:spacing w:line="240" w:lineRule="atLeast"/>
              <w:jc w:val="center"/>
              <w:rPr>
                <w:rFonts w:eastAsia="標楷體"/>
              </w:rPr>
            </w:pPr>
            <w:r w:rsidRPr="00823727">
              <w:rPr>
                <w:rFonts w:eastAsia="標楷體"/>
              </w:rPr>
              <w:t>TEL</w:t>
            </w:r>
          </w:p>
        </w:tc>
        <w:tc>
          <w:tcPr>
            <w:tcW w:w="2127" w:type="dxa"/>
            <w:gridSpan w:val="3"/>
            <w:tcBorders>
              <w:top w:val="single" w:sz="6" w:space="0" w:color="auto"/>
              <w:left w:val="single" w:sz="4" w:space="0" w:color="auto"/>
              <w:bottom w:val="single" w:sz="6" w:space="0" w:color="auto"/>
              <w:right w:val="single" w:sz="4" w:space="0" w:color="auto"/>
            </w:tcBorders>
            <w:vAlign w:val="center"/>
          </w:tcPr>
          <w:p w:rsidR="00F37700" w:rsidRPr="00823727" w:rsidRDefault="00101EF6" w:rsidP="00F37700">
            <w:pPr>
              <w:spacing w:line="240" w:lineRule="atLeast"/>
              <w:jc w:val="both"/>
              <w:rPr>
                <w:rFonts w:eastAsia="標楷體"/>
              </w:rPr>
            </w:pPr>
            <w:r>
              <w:rPr>
                <w:rFonts w:eastAsia="標楷體" w:hint="eastAsia"/>
              </w:rPr>
              <w:t>(03)5715131#33855</w:t>
            </w:r>
          </w:p>
        </w:tc>
        <w:tc>
          <w:tcPr>
            <w:tcW w:w="992" w:type="dxa"/>
            <w:tcBorders>
              <w:top w:val="single" w:sz="6" w:space="0" w:color="auto"/>
              <w:left w:val="single" w:sz="4" w:space="0" w:color="auto"/>
              <w:bottom w:val="single" w:sz="6" w:space="0" w:color="auto"/>
              <w:right w:val="single" w:sz="4" w:space="0" w:color="auto"/>
            </w:tcBorders>
            <w:vAlign w:val="center"/>
          </w:tcPr>
          <w:p w:rsidR="00F37700" w:rsidRPr="00823727" w:rsidRDefault="00F37700" w:rsidP="00F37700">
            <w:pPr>
              <w:spacing w:line="240" w:lineRule="atLeast"/>
              <w:jc w:val="center"/>
              <w:rPr>
                <w:rFonts w:eastAsia="標楷體"/>
              </w:rPr>
            </w:pPr>
            <w:r w:rsidRPr="00823727">
              <w:rPr>
                <w:rFonts w:eastAsia="標楷體"/>
              </w:rPr>
              <w:t>E-MAIL</w:t>
            </w:r>
          </w:p>
        </w:tc>
        <w:tc>
          <w:tcPr>
            <w:tcW w:w="3148" w:type="dxa"/>
            <w:gridSpan w:val="4"/>
            <w:tcBorders>
              <w:top w:val="single" w:sz="6" w:space="0" w:color="auto"/>
              <w:left w:val="single" w:sz="4" w:space="0" w:color="auto"/>
              <w:bottom w:val="single" w:sz="6" w:space="0" w:color="auto"/>
              <w:right w:val="single" w:sz="12" w:space="0" w:color="auto"/>
            </w:tcBorders>
            <w:vAlign w:val="center"/>
          </w:tcPr>
          <w:p w:rsidR="00F37700" w:rsidRPr="00FE6C6F" w:rsidRDefault="00FE6C6F" w:rsidP="00FE6C6F">
            <w:pPr>
              <w:spacing w:line="240" w:lineRule="atLeast"/>
              <w:jc w:val="both"/>
              <w:rPr>
                <w:rFonts w:eastAsia="標楷體"/>
                <w:sz w:val="22"/>
                <w:szCs w:val="22"/>
              </w:rPr>
            </w:pPr>
            <w:hyperlink r:id="rId10" w:history="1">
              <w:r w:rsidRPr="00FE6C6F">
                <w:rPr>
                  <w:rFonts w:ascii="新細明體" w:hAnsi="新細明體" w:cs="Calibri" w:hint="eastAsia"/>
                  <w:color w:val="0000FF"/>
                  <w:kern w:val="0"/>
                  <w:sz w:val="22"/>
                  <w:szCs w:val="22"/>
                  <w:u w:val="single"/>
                </w:rPr>
                <w:t>suprecrazy123123123@gmail.com</w:t>
              </w:r>
            </w:hyperlink>
          </w:p>
        </w:tc>
      </w:tr>
      <w:tr w:rsidR="00F37700" w:rsidRPr="00823727" w:rsidTr="00E82A2B">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12" w:space="0" w:color="auto"/>
            </w:tcBorders>
            <w:vAlign w:val="center"/>
          </w:tcPr>
          <w:p w:rsidR="00F37700" w:rsidRPr="00823727" w:rsidRDefault="00F37700" w:rsidP="00F37700">
            <w:pPr>
              <w:jc w:val="center"/>
              <w:rPr>
                <w:rFonts w:eastAsia="標楷體"/>
                <w:szCs w:val="24"/>
              </w:rPr>
            </w:pPr>
            <w:r>
              <w:rPr>
                <w:rFonts w:eastAsia="標楷體" w:hint="eastAsia"/>
                <w:szCs w:val="24"/>
              </w:rPr>
              <w:t>委測需求</w:t>
            </w:r>
          </w:p>
        </w:tc>
        <w:tc>
          <w:tcPr>
            <w:tcW w:w="8395" w:type="dxa"/>
            <w:gridSpan w:val="10"/>
            <w:tcBorders>
              <w:top w:val="single" w:sz="6" w:space="0" w:color="auto"/>
              <w:bottom w:val="single" w:sz="12" w:space="0" w:color="auto"/>
              <w:right w:val="single" w:sz="12" w:space="0" w:color="auto"/>
            </w:tcBorders>
            <w:vAlign w:val="center"/>
          </w:tcPr>
          <w:p w:rsidR="00F37700" w:rsidRPr="00823727" w:rsidRDefault="00F37700" w:rsidP="00F37700">
            <w:pPr>
              <w:spacing w:line="240" w:lineRule="atLeast"/>
              <w:jc w:val="both"/>
              <w:rPr>
                <w:rFonts w:eastAsia="標楷體"/>
              </w:rPr>
            </w:pPr>
            <w:r>
              <w:rPr>
                <w:rFonts w:eastAsia="標楷體" w:hint="eastAsia"/>
              </w:rPr>
              <w:t>請與管理人員接洽及預約</w:t>
            </w:r>
          </w:p>
        </w:tc>
      </w:tr>
    </w:tbl>
    <w:p w:rsidR="00B3089E" w:rsidRPr="00823727" w:rsidRDefault="00B3089E">
      <w:pPr>
        <w:spacing w:line="60" w:lineRule="auto"/>
        <w:rPr>
          <w:rFonts w:eastAsia="標楷體"/>
          <w:sz w:val="12"/>
        </w:rPr>
      </w:pPr>
    </w:p>
    <w:p w:rsidR="00B3089E" w:rsidRPr="00026CD8" w:rsidRDefault="00B3089E">
      <w:pPr>
        <w:pStyle w:val="Web"/>
        <w:spacing w:line="20" w:lineRule="exact"/>
        <w:rPr>
          <w:sz w:val="16"/>
        </w:rPr>
      </w:pPr>
    </w:p>
    <w:sectPr w:rsidR="00B3089E" w:rsidRPr="00026C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0A" w:rsidRDefault="0034350A">
      <w:r>
        <w:separator/>
      </w:r>
    </w:p>
  </w:endnote>
  <w:endnote w:type="continuationSeparator" w:id="0">
    <w:p w:rsidR="0034350A" w:rsidRDefault="0034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0A" w:rsidRDefault="0034350A">
      <w:r>
        <w:separator/>
      </w:r>
    </w:p>
  </w:footnote>
  <w:footnote w:type="continuationSeparator" w:id="0">
    <w:p w:rsidR="0034350A" w:rsidRDefault="00343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3679B2"/>
    <w:lvl w:ilvl="0">
      <w:start w:val="1"/>
      <w:numFmt w:val="decimal"/>
      <w:pStyle w:val="a3"/>
      <w:lvlText w:val="%1."/>
      <w:lvlJc w:val="left"/>
      <w:pPr>
        <w:tabs>
          <w:tab w:val="num" w:pos="360"/>
        </w:tabs>
        <w:ind w:left="360" w:hanging="360"/>
      </w:pPr>
    </w:lvl>
  </w:abstractNum>
  <w:abstractNum w:abstractNumId="9" w15:restartNumberingAfterBreak="0">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4"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5"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6"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7"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8"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0"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1"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2"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3"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4"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6"/>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4"/>
  </w:num>
  <w:num w:numId="7">
    <w:abstractNumId w:val="13"/>
  </w:num>
  <w:num w:numId="8">
    <w:abstractNumId w:val="2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7"/>
  </w:num>
  <w:num w:numId="21">
    <w:abstractNumId w:val="22"/>
  </w:num>
  <w:num w:numId="22">
    <w:abstractNumId w:val="20"/>
  </w:num>
  <w:num w:numId="23">
    <w:abstractNumId w:val="23"/>
  </w:num>
  <w:num w:numId="24">
    <w:abstractNumId w:val="1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US" w:vendorID="64" w:dllVersion="4096" w:nlCheck="1" w:checkStyle="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90"/>
    <w:rsid w:val="000059D5"/>
    <w:rsid w:val="00014198"/>
    <w:rsid w:val="00026CD8"/>
    <w:rsid w:val="000441FE"/>
    <w:rsid w:val="00052B06"/>
    <w:rsid w:val="00057E87"/>
    <w:rsid w:val="00066B26"/>
    <w:rsid w:val="00080DD3"/>
    <w:rsid w:val="000E0D78"/>
    <w:rsid w:val="00100C69"/>
    <w:rsid w:val="00101EF6"/>
    <w:rsid w:val="001249F9"/>
    <w:rsid w:val="00135190"/>
    <w:rsid w:val="00174C06"/>
    <w:rsid w:val="001859CA"/>
    <w:rsid w:val="001B04C1"/>
    <w:rsid w:val="001B3CC5"/>
    <w:rsid w:val="001B7083"/>
    <w:rsid w:val="001D27B9"/>
    <w:rsid w:val="002015E5"/>
    <w:rsid w:val="00213F35"/>
    <w:rsid w:val="00242228"/>
    <w:rsid w:val="00244C1E"/>
    <w:rsid w:val="00265E10"/>
    <w:rsid w:val="00292EA5"/>
    <w:rsid w:val="002A3B45"/>
    <w:rsid w:val="002B0E37"/>
    <w:rsid w:val="002C0358"/>
    <w:rsid w:val="002C0A47"/>
    <w:rsid w:val="002D62BE"/>
    <w:rsid w:val="002D6807"/>
    <w:rsid w:val="003231CA"/>
    <w:rsid w:val="003276F2"/>
    <w:rsid w:val="0034350A"/>
    <w:rsid w:val="00352447"/>
    <w:rsid w:val="00375540"/>
    <w:rsid w:val="003D5329"/>
    <w:rsid w:val="003F0A68"/>
    <w:rsid w:val="00402B98"/>
    <w:rsid w:val="00453C98"/>
    <w:rsid w:val="0045694A"/>
    <w:rsid w:val="004711DE"/>
    <w:rsid w:val="004939B9"/>
    <w:rsid w:val="004A3BBD"/>
    <w:rsid w:val="004B02EC"/>
    <w:rsid w:val="004B1A39"/>
    <w:rsid w:val="004F6056"/>
    <w:rsid w:val="004F74A3"/>
    <w:rsid w:val="0050200A"/>
    <w:rsid w:val="00591006"/>
    <w:rsid w:val="005C68A6"/>
    <w:rsid w:val="005E0261"/>
    <w:rsid w:val="00626B48"/>
    <w:rsid w:val="006364C4"/>
    <w:rsid w:val="00646778"/>
    <w:rsid w:val="0065208C"/>
    <w:rsid w:val="006A17CA"/>
    <w:rsid w:val="006B56C0"/>
    <w:rsid w:val="00701BA6"/>
    <w:rsid w:val="00724449"/>
    <w:rsid w:val="00742BC1"/>
    <w:rsid w:val="00780CDB"/>
    <w:rsid w:val="0078303D"/>
    <w:rsid w:val="007934E4"/>
    <w:rsid w:val="007A3946"/>
    <w:rsid w:val="007A77B4"/>
    <w:rsid w:val="007B651C"/>
    <w:rsid w:val="007C3B53"/>
    <w:rsid w:val="007D1A77"/>
    <w:rsid w:val="00823727"/>
    <w:rsid w:val="0083158E"/>
    <w:rsid w:val="008317A5"/>
    <w:rsid w:val="00864BE0"/>
    <w:rsid w:val="00891A23"/>
    <w:rsid w:val="008A18FE"/>
    <w:rsid w:val="008B0E46"/>
    <w:rsid w:val="008C058E"/>
    <w:rsid w:val="008D6580"/>
    <w:rsid w:val="00911226"/>
    <w:rsid w:val="0093707A"/>
    <w:rsid w:val="009451A1"/>
    <w:rsid w:val="009805BD"/>
    <w:rsid w:val="009B377E"/>
    <w:rsid w:val="009F793D"/>
    <w:rsid w:val="00A362E2"/>
    <w:rsid w:val="00A50BD5"/>
    <w:rsid w:val="00A936E1"/>
    <w:rsid w:val="00AA4683"/>
    <w:rsid w:val="00AC2C2F"/>
    <w:rsid w:val="00AC2E90"/>
    <w:rsid w:val="00AD60D7"/>
    <w:rsid w:val="00AE2B35"/>
    <w:rsid w:val="00B3089E"/>
    <w:rsid w:val="00B3694E"/>
    <w:rsid w:val="00BB75E6"/>
    <w:rsid w:val="00BD2CAE"/>
    <w:rsid w:val="00BD786F"/>
    <w:rsid w:val="00C17B47"/>
    <w:rsid w:val="00C209F4"/>
    <w:rsid w:val="00C40338"/>
    <w:rsid w:val="00C60971"/>
    <w:rsid w:val="00C613A6"/>
    <w:rsid w:val="00C94CA6"/>
    <w:rsid w:val="00C97E36"/>
    <w:rsid w:val="00CA4C57"/>
    <w:rsid w:val="00D1175A"/>
    <w:rsid w:val="00D2280B"/>
    <w:rsid w:val="00D27909"/>
    <w:rsid w:val="00DB0F83"/>
    <w:rsid w:val="00DC2073"/>
    <w:rsid w:val="00DC62E1"/>
    <w:rsid w:val="00DD5724"/>
    <w:rsid w:val="00DE7B5E"/>
    <w:rsid w:val="00E01ABC"/>
    <w:rsid w:val="00E27090"/>
    <w:rsid w:val="00E4616E"/>
    <w:rsid w:val="00E82A2B"/>
    <w:rsid w:val="00E947BE"/>
    <w:rsid w:val="00EA22D3"/>
    <w:rsid w:val="00EC77F5"/>
    <w:rsid w:val="00EF2E41"/>
    <w:rsid w:val="00F30A10"/>
    <w:rsid w:val="00F33861"/>
    <w:rsid w:val="00F35EA2"/>
    <w:rsid w:val="00F37700"/>
    <w:rsid w:val="00F61A60"/>
    <w:rsid w:val="00F652E9"/>
    <w:rsid w:val="00F65415"/>
    <w:rsid w:val="00F7394A"/>
    <w:rsid w:val="00F92C70"/>
    <w:rsid w:val="00FB306A"/>
    <w:rsid w:val="00FC1C9F"/>
    <w:rsid w:val="00FD7595"/>
    <w:rsid w:val="00FE3F66"/>
    <w:rsid w:val="00FE5AE4"/>
    <w:rsid w:val="00FE6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16C8BB-DEE7-4546-907B-FDDFD9E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semiHidden/>
  </w:style>
  <w:style w:type="paragraph" w:styleId="a">
    <w:name w:val="Note Heading"/>
    <w:basedOn w:val="a5"/>
    <w:next w:val="a5"/>
    <w:semiHidden/>
    <w:pPr>
      <w:jc w:val="center"/>
    </w:pPr>
  </w:style>
  <w:style w:type="paragraph" w:styleId="aff1">
    <w:name w:val="E-mail Signature"/>
    <w:basedOn w:val="a5"/>
    <w:semiHidden/>
  </w:style>
  <w:style w:type="paragraph" w:styleId="aff2">
    <w:name w:val="table of figures"/>
    <w:basedOn w:val="a5"/>
    <w:next w:val="a5"/>
    <w:semiHidden/>
    <w:pPr>
      <w:ind w:left="960" w:hanging="480"/>
    </w:pPr>
  </w:style>
  <w:style w:type="paragraph" w:styleId="aff3">
    <w:name w:val="caption"/>
    <w:basedOn w:val="a5"/>
    <w:next w:val="a5"/>
    <w:qFormat/>
    <w:pPr>
      <w:spacing w:before="120" w:after="120"/>
    </w:pPr>
    <w:rPr>
      <w:sz w:val="20"/>
    </w:rPr>
  </w:style>
  <w:style w:type="paragraph" w:styleId="aff4">
    <w:name w:val="Title"/>
    <w:basedOn w:val="a5"/>
    <w:qFormat/>
    <w:pPr>
      <w:spacing w:before="240" w:after="60"/>
      <w:jc w:val="center"/>
      <w:outlineLvl w:val="0"/>
    </w:pPr>
    <w:rPr>
      <w:rFonts w:ascii="Arial" w:hAnsi="Arial" w:cs="Arial"/>
      <w:b/>
      <w:bCs/>
      <w:sz w:val="32"/>
      <w:szCs w:val="32"/>
    </w:rPr>
  </w:style>
  <w:style w:type="paragraph" w:styleId="aff5">
    <w:name w:val="Signature"/>
    <w:basedOn w:val="a5"/>
    <w:semiHidden/>
    <w:pPr>
      <w:ind w:left="4320"/>
    </w:pPr>
  </w:style>
  <w:style w:type="paragraph" w:styleId="aff6">
    <w:name w:val="Balloon Text"/>
    <w:basedOn w:val="a5"/>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precrazy123123123@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859DF-A199-4845-9D73-5B279B0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625</CharactersWithSpaces>
  <SharedDoc>false</SharedDoc>
  <HLinks>
    <vt:vector size="6" baseType="variant">
      <vt:variant>
        <vt:i4>5898289</vt:i4>
      </vt:variant>
      <vt:variant>
        <vt:i4>0</vt:i4>
      </vt:variant>
      <vt:variant>
        <vt:i4>0</vt:i4>
      </vt:variant>
      <vt:variant>
        <vt:i4>5</vt:i4>
      </vt:variant>
      <vt:variant>
        <vt:lpwstr>mailto:suprecrazy123123123@gmail.com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Windows User</cp:lastModifiedBy>
  <cp:revision>2</cp:revision>
  <cp:lastPrinted>2020-05-07T01:00:00Z</cp:lastPrinted>
  <dcterms:created xsi:type="dcterms:W3CDTF">2021-07-01T08:18:00Z</dcterms:created>
  <dcterms:modified xsi:type="dcterms:W3CDTF">2021-07-01T08:18:00Z</dcterms:modified>
</cp:coreProperties>
</file>